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69D70">
      <w:pPr>
        <w:pStyle w:val="2"/>
      </w:pPr>
      <w:r>
        <w:t>4　电磁波的发现及应用</w:t>
      </w:r>
    </w:p>
    <w:p w14:paraId="059E0F9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了解麦克斯韦电磁场理论，知道电磁场的概念。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知道电磁波的特点，掌握电磁波波长、频率、波速之间的关系(重点)。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知道电磁波谱中各种电磁波的排列顺序，了解各种电磁波的应用，了解电磁波的能量(重点)。</w:t>
      </w:r>
    </w:p>
    <w:p w14:paraId="2CC0D7E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一、电磁场</w:t>
      </w:r>
    </w:p>
    <w:p w14:paraId="7059AAD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1.麦克斯韦电磁场理论</w:t>
      </w:r>
    </w:p>
    <w:p w14:paraId="3F6B192D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718185"/>
            <wp:effectExtent l="0" t="0" r="5715" b="5715"/>
            <wp:docPr id="1497" name="image7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" name="image78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D9DC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(1)变化的磁场产生电场</w:t>
      </w:r>
    </w:p>
    <w:p w14:paraId="116CFCE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在变化的磁场中放入一个闭合电路，由于穿过电路的磁通量发生变化，电路中会产生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。这个现象的实质是变化的磁场在空间产生了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2105BC1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即使在变化的磁场中没有闭合电路，也同样会在空间产生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16F2E34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(2)变化的电场产生磁场</w:t>
      </w:r>
    </w:p>
    <w:p w14:paraId="0DE0C2D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变化的电场就像导线中的电流一样，会在空间产生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，即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的电场产生磁场。 </w:t>
      </w:r>
    </w:p>
    <w:p w14:paraId="151CC1A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2.电磁场：变化的电场和磁场相互联系，所形成的不可分割的统一体。</w:t>
      </w:r>
    </w:p>
    <w:p w14:paraId="2ABDA9D6">
      <w:pPr>
        <w:tabs>
          <w:tab w:val="right" w:pos="10207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98" name="image7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" name="image78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99" name="image7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" name="image79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4"/>
        </w:rPr>
        <w:t>　</w:t>
      </w:r>
      <w:r>
        <w:rPr>
          <w:rFonts w:ascii="Times New Roman" w:hAnsi="Times New Roman" w:eastAsia="楷体"/>
          <w:w w:val="104"/>
        </w:rPr>
        <w:t>(多选)</w:t>
      </w:r>
      <w:r>
        <w:rPr>
          <w:rFonts w:ascii="Times New Roman" w:hAnsi="Times New Roman"/>
          <w:w w:val="104"/>
        </w:rPr>
        <w:t>下列关于电磁场理论的叙述正确的是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(　　)</w:t>
      </w:r>
    </w:p>
    <w:p w14:paraId="3B1C2F9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A.变化的磁场周围一定存在着电场，与是否有闭合电路无关</w:t>
      </w:r>
    </w:p>
    <w:p w14:paraId="147DDA6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B.周期性变化的磁场产生同频率变化的电场</w:t>
      </w:r>
    </w:p>
    <w:p w14:paraId="13DC3EB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C.变化的电场和稳定的磁场相互关联，形成一个统一的场，即电磁场</w:t>
      </w:r>
    </w:p>
    <w:p w14:paraId="1729828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D.电场周围一定存在磁场，磁场周围一定存在电场</w:t>
      </w:r>
    </w:p>
    <w:p w14:paraId="4679E62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02610">
      <w:pPr>
        <w:pStyle w:val="23"/>
        <w:spacing w:line="360" w:lineRule="auto"/>
        <w:jc w:val="center"/>
        <w:rPr>
          <w:rFonts w:ascii="Times New Roman" w:hAnsi="Times New Roman" w:eastAsia="黑体"/>
          <w:sz w:val="22"/>
          <w:szCs w:val="22"/>
        </w:rPr>
      </w:pPr>
      <w:r>
        <w:rPr>
          <w:rFonts w:ascii="Times New Roman" w:hAnsi="Times New Roman" w:eastAsia="黑体"/>
          <w:sz w:val="22"/>
          <w:szCs w:val="22"/>
        </w:rPr>
        <w:t>对麦克斯韦电磁场理论的理解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5"/>
        <w:gridCol w:w="4525"/>
      </w:tblGrid>
      <w:tr w14:paraId="1A5DE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3395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8FBE440">
            <w:pPr>
              <w:spacing w:line="360" w:lineRule="auto"/>
              <w:jc w:val="center"/>
              <w:rPr>
                <w:rFonts w:ascii="Times New Roman" w:hAnsi="Times New Roman" w:eastAsia="楷体"/>
              </w:rPr>
            </w:pPr>
            <w:r>
              <w:rPr>
                <w:rFonts w:ascii="Times New Roman" w:hAnsi="Times New Roman" w:eastAsia="楷体"/>
              </w:rPr>
              <w:t>恒定的磁场不产生电场</w:t>
            </w:r>
          </w:p>
        </w:tc>
        <w:tc>
          <w:tcPr>
            <w:tcW w:w="4525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3C8D7E2">
            <w:pPr>
              <w:spacing w:line="360" w:lineRule="auto"/>
              <w:jc w:val="center"/>
              <w:rPr>
                <w:rFonts w:ascii="Times New Roman" w:hAnsi="Times New Roman" w:eastAsia="楷体"/>
              </w:rPr>
            </w:pPr>
            <w:r>
              <w:rPr>
                <w:rFonts w:ascii="Times New Roman" w:hAnsi="Times New Roman" w:eastAsia="楷体"/>
              </w:rPr>
              <w:t>恒定的电场不产生磁场</w:t>
            </w:r>
          </w:p>
        </w:tc>
      </w:tr>
      <w:tr w14:paraId="79BA6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395" w:type="dxa"/>
            <w:tcMar>
              <w:top w:w="23" w:type="dxa"/>
              <w:left w:w="28" w:type="dxa"/>
              <w:bottom w:w="23" w:type="dxa"/>
              <w:right w:w="28" w:type="dxa"/>
            </w:tcMar>
            <w:vAlign w:val="center"/>
          </w:tcPr>
          <w:p w14:paraId="78639A3E">
            <w:pPr>
              <w:spacing w:line="360" w:lineRule="auto"/>
              <w:rPr>
                <w:rFonts w:ascii="Times New Roman" w:hAnsi="Times New Roman" w:eastAsia="楷体"/>
              </w:rPr>
            </w:pPr>
            <w:r>
              <w:rPr>
                <w:rFonts w:ascii="Times New Roman" w:hAnsi="Times New Roman" w:eastAsia="楷体"/>
              </w:rPr>
              <w:t>均匀变化的磁场在周围空间产生恒定的电场</w:t>
            </w:r>
          </w:p>
        </w:tc>
        <w:tc>
          <w:tcPr>
            <w:tcW w:w="4525" w:type="dxa"/>
            <w:tcMar>
              <w:top w:w="23" w:type="dxa"/>
              <w:left w:w="28" w:type="dxa"/>
              <w:bottom w:w="23" w:type="dxa"/>
              <w:right w:w="28" w:type="dxa"/>
            </w:tcMar>
            <w:vAlign w:val="center"/>
          </w:tcPr>
          <w:p w14:paraId="6276E072">
            <w:pPr>
              <w:spacing w:line="360" w:lineRule="auto"/>
              <w:rPr>
                <w:rFonts w:ascii="Times New Roman" w:hAnsi="Times New Roman" w:eastAsia="楷体"/>
              </w:rPr>
            </w:pPr>
            <w:r>
              <w:rPr>
                <w:rFonts w:ascii="Times New Roman" w:hAnsi="Times New Roman" w:eastAsia="楷体"/>
              </w:rPr>
              <w:t>均匀变化的电场在周围空间产生恒定的磁场</w:t>
            </w:r>
          </w:p>
        </w:tc>
      </w:tr>
      <w:tr w14:paraId="76FA3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395" w:type="dxa"/>
            <w:tcMar>
              <w:top w:w="23" w:type="dxa"/>
              <w:left w:w="28" w:type="dxa"/>
              <w:bottom w:w="23" w:type="dxa"/>
              <w:right w:w="28" w:type="dxa"/>
            </w:tcMar>
            <w:vAlign w:val="center"/>
          </w:tcPr>
          <w:p w14:paraId="57DA6D2A">
            <w:pPr>
              <w:spacing w:line="360" w:lineRule="auto"/>
              <w:rPr>
                <w:rFonts w:ascii="Times New Roman" w:hAnsi="Times New Roman" w:eastAsia="楷体"/>
              </w:rPr>
            </w:pPr>
            <w:r>
              <w:rPr>
                <w:rFonts w:ascii="Times New Roman" w:hAnsi="Times New Roman" w:eastAsia="楷体"/>
              </w:rPr>
              <w:t>不均匀变化的磁场在周围空间产生变化的电场</w:t>
            </w:r>
          </w:p>
        </w:tc>
        <w:tc>
          <w:tcPr>
            <w:tcW w:w="4525" w:type="dxa"/>
            <w:tcMar>
              <w:top w:w="23" w:type="dxa"/>
              <w:left w:w="28" w:type="dxa"/>
              <w:bottom w:w="23" w:type="dxa"/>
              <w:right w:w="28" w:type="dxa"/>
            </w:tcMar>
            <w:vAlign w:val="center"/>
          </w:tcPr>
          <w:p w14:paraId="6A55EA5C">
            <w:pPr>
              <w:spacing w:line="360" w:lineRule="auto"/>
              <w:rPr>
                <w:rFonts w:ascii="Times New Roman" w:hAnsi="Times New Roman" w:eastAsia="楷体"/>
              </w:rPr>
            </w:pPr>
            <w:r>
              <w:rPr>
                <w:rFonts w:ascii="Times New Roman" w:hAnsi="Times New Roman" w:eastAsia="楷体"/>
              </w:rPr>
              <w:t>不均匀变化的电场在周围空间产生变化的磁场</w:t>
            </w:r>
          </w:p>
        </w:tc>
      </w:tr>
      <w:tr w14:paraId="4D4F8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395" w:type="dxa"/>
            <w:tcMar>
              <w:top w:w="23" w:type="dxa"/>
              <w:left w:w="28" w:type="dxa"/>
              <w:bottom w:w="23" w:type="dxa"/>
              <w:right w:w="28" w:type="dxa"/>
            </w:tcMar>
            <w:vAlign w:val="center"/>
          </w:tcPr>
          <w:p w14:paraId="195FB372">
            <w:pPr>
              <w:spacing w:line="360" w:lineRule="auto"/>
              <w:rPr>
                <w:rFonts w:ascii="Times New Roman" w:hAnsi="Times New Roman" w:eastAsia="楷体"/>
              </w:rPr>
            </w:pPr>
            <w:r>
              <w:rPr>
                <w:rFonts w:ascii="Times New Roman" w:hAnsi="Times New Roman" w:eastAsia="楷体"/>
              </w:rPr>
              <w:t>周期性变化的磁场在周围空间产生同频率的周期性变化的电场</w:t>
            </w:r>
          </w:p>
        </w:tc>
        <w:tc>
          <w:tcPr>
            <w:tcW w:w="4525" w:type="dxa"/>
            <w:tcMar>
              <w:top w:w="23" w:type="dxa"/>
              <w:left w:w="28" w:type="dxa"/>
              <w:bottom w:w="23" w:type="dxa"/>
              <w:right w:w="28" w:type="dxa"/>
            </w:tcMar>
            <w:vAlign w:val="center"/>
          </w:tcPr>
          <w:p w14:paraId="53F9AA37">
            <w:pPr>
              <w:spacing w:line="360" w:lineRule="auto"/>
              <w:rPr>
                <w:rFonts w:ascii="Times New Roman" w:hAnsi="Times New Roman" w:eastAsia="楷体"/>
              </w:rPr>
            </w:pPr>
            <w:r>
              <w:rPr>
                <w:rFonts w:ascii="Times New Roman" w:hAnsi="Times New Roman" w:eastAsia="楷体"/>
              </w:rPr>
              <w:t>周期性变化的电场在周围空间产生同频率的周期性变化的磁场</w:t>
            </w:r>
          </w:p>
        </w:tc>
      </w:tr>
    </w:tbl>
    <w:p w14:paraId="2990EC3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09BF84C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二、电磁波</w:t>
      </w:r>
    </w:p>
    <w:p w14:paraId="42F3980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1.(1)麦克斯韦的伟大预言：周期性变化的电场引起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变化的磁场，这个变化的磁场又引起新的变化的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，这样变化的电场和变化的磁场交替产生，由近及远地向周围传播，形成电磁波。 </w:t>
      </w:r>
    </w:p>
    <w:p w14:paraId="321E364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(2)电磁波可以在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中传播，因为电磁波的传播靠的是电场和磁场的相互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激发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，不需要传播介质。 </w:t>
      </w:r>
    </w:p>
    <w:p w14:paraId="3155C32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注意</w:t>
      </w:r>
      <w:r>
        <w:rPr>
          <w:rFonts w:ascii="Times New Roman" w:hAnsi="Times New Roman"/>
        </w:rPr>
        <w:t>：</w:t>
      </w:r>
      <w:r>
        <w:rPr>
          <w:rFonts w:ascii="Times New Roman" w:hAnsi="Times New Roman" w:eastAsia="楷体"/>
        </w:rPr>
        <w:t>电磁波传播虽然不需要介质，但它也可以在其他介质如光纤中传播，且速度都比在真空中的小。</w:t>
      </w:r>
    </w:p>
    <w:p w14:paraId="2B57678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(3)光的电磁理论：光是以波动形式传播的一种电磁振动，电磁波在真空中的传播速度等于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，即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=3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8</w:t>
      </w:r>
      <w:r>
        <w:rPr>
          <w:rFonts w:ascii="Times New Roman" w:hAnsi="Times New Roman"/>
          <w:w w:val="104"/>
        </w:rPr>
        <w:t xml:space="preserve"> m/s。 </w:t>
      </w:r>
    </w:p>
    <w:p w14:paraId="6B17574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(4)赫兹的贡献：1886年，科学家赫兹通过实验捕捉到了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，证实了麦克斯韦的电磁场理论。 </w:t>
      </w:r>
    </w:p>
    <w:p w14:paraId="2374FCA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(5)电磁场中储存着能量，电磁波的发射过程就是辐射电磁能的过程。</w:t>
      </w:r>
    </w:p>
    <w:p w14:paraId="127EB93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2.波长、频率与波速之间的关系</w:t>
      </w:r>
    </w:p>
    <w:p w14:paraId="31CBEBC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(1)波速=波长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频率，即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λf</w:t>
      </w:r>
      <w:r>
        <w:rPr>
          <w:rFonts w:ascii="Times New Roman" w:hAnsi="Times New Roman"/>
          <w:w w:val="104"/>
        </w:rPr>
        <w:t>。</w:t>
      </w:r>
    </w:p>
    <w:p w14:paraId="7531A4D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(2)频率由波源决定，与介质无关，而波长、波速的大小与介质有关，所以同一电磁波在不同介质中传播时，频率不变，波长、波速发生改变。</w:t>
      </w:r>
    </w:p>
    <w:p w14:paraId="16268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(3)不同频率的电磁波在同一介质中传播时，传播速度不同。</w:t>
      </w:r>
    </w:p>
    <w:p w14:paraId="6A7B04B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215900"/>
            <wp:effectExtent l="0" t="0" r="2540" b="0"/>
            <wp:docPr id="1501" name="image7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" name="image79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ABC4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)麦克斯韦首先预言了电磁波的存在，赫兹最先用实验证实了电磁波的存在。(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0D0F464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)电磁波依赖于介质才能传播。(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4E34F8E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02" name="image7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" name="image79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03" name="image7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" name="image79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保定市高二期末)</w:t>
      </w:r>
      <w:r>
        <w:rPr>
          <w:rFonts w:ascii="Times New Roman" w:hAnsi="Times New Roman"/>
          <w:w w:val="104"/>
        </w:rPr>
        <w:t>下列关于电磁波的叙述中，正确的是(　　)</w:t>
      </w:r>
    </w:p>
    <w:p w14:paraId="01F88D4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A.电磁波的频率都相同</w:t>
      </w:r>
    </w:p>
    <w:p w14:paraId="40D64C3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B.电磁波在任何介质中的传播速度均为3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8</w:t>
      </w:r>
      <w:r>
        <w:rPr>
          <w:rFonts w:ascii="Times New Roman" w:hAnsi="Times New Roman"/>
          <w:w w:val="104"/>
        </w:rPr>
        <w:t xml:space="preserve"> m/s</w:t>
      </w:r>
    </w:p>
    <w:p w14:paraId="28BB0B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C.麦克斯韦证实了电磁波的存在</w:t>
      </w:r>
    </w:p>
    <w:p w14:paraId="5B11BF8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D.电磁波具有波的一切特征</w:t>
      </w:r>
    </w:p>
    <w:p w14:paraId="297B1FB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04" name="image7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" name="image79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05" name="image7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" name="image79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北京市期末)</w:t>
      </w:r>
      <w:r>
        <w:rPr>
          <w:rFonts w:ascii="Times New Roman" w:hAnsi="Times New Roman"/>
          <w:w w:val="104"/>
        </w:rPr>
        <w:t>500米口径球面射电望远镜(简称FAST)又被称为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中国天眼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，是中国科学院国家天文台的一座射电望远镜，若其工作频率范围是7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7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3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9</w:t>
      </w:r>
      <w:r>
        <w:rPr>
          <w:rFonts w:ascii="Times New Roman" w:hAnsi="Times New Roman"/>
          <w:w w:val="104"/>
        </w:rPr>
        <w:t xml:space="preserve"> Hz，那么它观测到的电磁波最长波长(　　)</w:t>
      </w:r>
    </w:p>
    <w:p w14:paraId="1322389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A.约0.1米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B.约4米</w:t>
      </w:r>
    </w:p>
    <w:p w14:paraId="5DE3702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C.约40米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D.约1 000米</w:t>
      </w:r>
    </w:p>
    <w:p w14:paraId="2CC7ABA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三、电磁波谱</w:t>
      </w:r>
    </w:p>
    <w:p w14:paraId="65C34DB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1.电磁波谱</w:t>
      </w:r>
    </w:p>
    <w:p w14:paraId="5286DA1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(1)概念：按电磁波的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或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大小的顺序把它们排列起来，就是电磁波谱。 </w:t>
      </w:r>
    </w:p>
    <w:p w14:paraId="65A6D39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(2)各种电磁波按波长由大到小排列顺序为：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、红外线、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、X射线、γ射线。 </w:t>
      </w:r>
    </w:p>
    <w:p w14:paraId="4B9730C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2.不同电磁波的特性和用途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398"/>
        <w:gridCol w:w="1398"/>
        <w:gridCol w:w="3364"/>
      </w:tblGrid>
      <w:tr w14:paraId="72BE0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E7FDD0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种类</w:t>
            </w:r>
          </w:p>
        </w:tc>
        <w:tc>
          <w:tcPr>
            <w:tcW w:w="13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8CC1B8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波长范围</w:t>
            </w:r>
          </w:p>
        </w:tc>
        <w:tc>
          <w:tcPr>
            <w:tcW w:w="13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DDC793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特性</w:t>
            </w:r>
          </w:p>
        </w:tc>
        <w:tc>
          <w:tcPr>
            <w:tcW w:w="3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A15E7C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应用</w:t>
            </w:r>
          </w:p>
        </w:tc>
      </w:tr>
      <w:tr w14:paraId="4012B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4564B0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无线</w:t>
            </w:r>
          </w:p>
          <w:p w14:paraId="7F8FCA7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电波</w:t>
            </w:r>
          </w:p>
        </w:tc>
        <w:tc>
          <w:tcPr>
            <w:tcW w:w="13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1AE4F9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大于</w:t>
            </w:r>
          </w:p>
          <w:p w14:paraId="5996162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mm</w:t>
            </w:r>
          </w:p>
        </w:tc>
        <w:tc>
          <w:tcPr>
            <w:tcW w:w="13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71B9B1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波动</w:t>
            </w:r>
          </w:p>
          <w:p w14:paraId="0E112F5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能力强</w:t>
            </w:r>
          </w:p>
        </w:tc>
        <w:tc>
          <w:tcPr>
            <w:tcW w:w="3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959E56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通信、广播、射电望远镜</w:t>
            </w:r>
          </w:p>
        </w:tc>
      </w:tr>
      <w:tr w14:paraId="4BCD78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9FFDA0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红外线</w:t>
            </w:r>
          </w:p>
        </w:tc>
        <w:tc>
          <w:tcPr>
            <w:tcW w:w="13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D9B322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760</w:t>
            </w:r>
            <w:r>
              <w:rPr>
                <w:rFonts w:ascii="Times New Roman" w:hAnsi="Times New Roman"/>
                <w:i/>
              </w:rPr>
              <w:t>~</w:t>
            </w:r>
          </w:p>
          <w:p w14:paraId="29F6457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vertAlign w:val="superscript"/>
              </w:rPr>
              <w:t>6</w:t>
            </w:r>
            <w:r>
              <w:rPr>
                <w:rFonts w:ascii="Times New Roman" w:hAnsi="Times New Roman"/>
              </w:rPr>
              <w:t xml:space="preserve"> nm</w:t>
            </w:r>
          </w:p>
        </w:tc>
        <w:tc>
          <w:tcPr>
            <w:tcW w:w="13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E8FEC8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热作</w:t>
            </w:r>
          </w:p>
          <w:p w14:paraId="31908D1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用强</w:t>
            </w:r>
          </w:p>
        </w:tc>
        <w:tc>
          <w:tcPr>
            <w:tcW w:w="3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7FC7234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烘干、红外遥感、测温、夜视仪</w:t>
            </w:r>
          </w:p>
        </w:tc>
      </w:tr>
      <w:tr w14:paraId="31E9CB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678197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可见光</w:t>
            </w:r>
          </w:p>
        </w:tc>
        <w:tc>
          <w:tcPr>
            <w:tcW w:w="13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CBEAF0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  <w:r>
              <w:rPr>
                <w:rFonts w:ascii="Times New Roman" w:hAnsi="Times New Roman"/>
                <w:i/>
              </w:rPr>
              <w:t>~</w:t>
            </w:r>
          </w:p>
          <w:p w14:paraId="73BBCC3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760 nm</w:t>
            </w:r>
          </w:p>
        </w:tc>
        <w:tc>
          <w:tcPr>
            <w:tcW w:w="13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34CD35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感光</w:t>
            </w:r>
          </w:p>
          <w:p w14:paraId="2E5B108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性强</w:t>
            </w:r>
          </w:p>
        </w:tc>
        <w:tc>
          <w:tcPr>
            <w:tcW w:w="3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7C10FB1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照明、照相</w:t>
            </w:r>
          </w:p>
        </w:tc>
      </w:tr>
      <w:tr w14:paraId="432F62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25DA71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紫外线</w:t>
            </w:r>
          </w:p>
        </w:tc>
        <w:tc>
          <w:tcPr>
            <w:tcW w:w="13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406A8B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i/>
              </w:rPr>
              <w:t>~</w:t>
            </w:r>
          </w:p>
          <w:p w14:paraId="295D98D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 nm</w:t>
            </w:r>
          </w:p>
        </w:tc>
        <w:tc>
          <w:tcPr>
            <w:tcW w:w="13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456FCC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化学作用、</w:t>
            </w:r>
          </w:p>
          <w:p w14:paraId="24F5BE2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荧光作用</w:t>
            </w:r>
          </w:p>
        </w:tc>
        <w:tc>
          <w:tcPr>
            <w:tcW w:w="3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3DC8321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消毒、荧光效应、促使人体合成维生素D</w:t>
            </w:r>
          </w:p>
        </w:tc>
      </w:tr>
      <w:tr w14:paraId="50F10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82BEF1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X射线</w:t>
            </w:r>
          </w:p>
        </w:tc>
        <w:tc>
          <w:tcPr>
            <w:tcW w:w="13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47D796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0.001</w:t>
            </w:r>
            <w:r>
              <w:rPr>
                <w:rFonts w:ascii="Times New Roman" w:hAnsi="Times New Roman"/>
                <w:i/>
              </w:rPr>
              <w:t>~</w:t>
            </w:r>
          </w:p>
          <w:p w14:paraId="6F1B7F8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nm</w:t>
            </w:r>
          </w:p>
        </w:tc>
        <w:tc>
          <w:tcPr>
            <w:tcW w:w="13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2FDF38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较强的</w:t>
            </w:r>
          </w:p>
          <w:p w14:paraId="78A356E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穿透能力</w:t>
            </w:r>
          </w:p>
        </w:tc>
        <w:tc>
          <w:tcPr>
            <w:tcW w:w="3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6DE632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透视人体、检查金属零件的质量</w:t>
            </w:r>
          </w:p>
        </w:tc>
      </w:tr>
      <w:tr w14:paraId="5460F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ABFCF1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γ射线</w:t>
            </w:r>
          </w:p>
        </w:tc>
        <w:tc>
          <w:tcPr>
            <w:tcW w:w="13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2D694E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小于</w:t>
            </w:r>
          </w:p>
          <w:p w14:paraId="528D1E1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vertAlign w:val="superscript"/>
              </w:rPr>
              <w:t>-3</w:t>
            </w:r>
            <w:r>
              <w:rPr>
                <w:rFonts w:ascii="Times New Roman" w:hAnsi="Times New Roman"/>
              </w:rPr>
              <w:t xml:space="preserve"> nm</w:t>
            </w:r>
          </w:p>
        </w:tc>
        <w:tc>
          <w:tcPr>
            <w:tcW w:w="13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28ED6E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穿透能</w:t>
            </w:r>
          </w:p>
          <w:p w14:paraId="634CB12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力最强</w:t>
            </w:r>
          </w:p>
        </w:tc>
        <w:tc>
          <w:tcPr>
            <w:tcW w:w="3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0719B17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医学上的γ刀技术、探测金属内部的缺陷</w:t>
            </w:r>
          </w:p>
        </w:tc>
      </w:tr>
    </w:tbl>
    <w:p w14:paraId="78DCFDC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</w:p>
    <w:p w14:paraId="32284AE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215900"/>
            <wp:effectExtent l="0" t="0" r="2540" b="0"/>
            <wp:docPr id="1506" name="image7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" name="image79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C838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)过强的紫外线照射有利于人的皮肤健康。(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68F8159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)电磁波频率最大的是</w:t>
      </w:r>
      <w:r>
        <w:rPr>
          <w:rFonts w:ascii="Times New Roman" w:hAnsi="Times New Roman"/>
        </w:rPr>
        <w:t>γ</w:t>
      </w:r>
      <w:r>
        <w:rPr>
          <w:rFonts w:ascii="Times New Roman" w:hAnsi="Times New Roman" w:eastAsia="楷体"/>
        </w:rPr>
        <w:t>射线，医学上常用它进行人体透视检查。(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5E48C3D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楷体"/>
        </w:rPr>
        <w:t>)紫外线和</w:t>
      </w:r>
      <w:r>
        <w:rPr>
          <w:rFonts w:ascii="Times New Roman" w:hAnsi="Times New Roman"/>
        </w:rPr>
        <w:t>X</w:t>
      </w:r>
      <w:r>
        <w:rPr>
          <w:rFonts w:ascii="Times New Roman" w:hAnsi="Times New Roman" w:eastAsia="楷体"/>
        </w:rPr>
        <w:t>射线都可以使感光底片感光。(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1720FCB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07" name="image7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" name="image79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08" name="image7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" name="image79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某广播电台发射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中波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段某套节目的信号，家用微波炉中的微波，VCD机中的激光(可见光)，人体透视用的X光，都是电磁波，它们的频率分别为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4</w:t>
      </w:r>
      <w:r>
        <w:rPr>
          <w:rFonts w:ascii="Times New Roman" w:hAnsi="Times New Roman"/>
          <w:w w:val="104"/>
        </w:rPr>
        <w:t>，则(　　)</w:t>
      </w:r>
    </w:p>
    <w:p w14:paraId="37CE9B7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4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4</w:t>
      </w:r>
    </w:p>
    <w:p w14:paraId="2C2BFF4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4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4</w:t>
      </w:r>
    </w:p>
    <w:p w14:paraId="55CEDBC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09" name="image8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" name="image80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10" name="image8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" name="image8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长沙市高二期末)</w:t>
      </w:r>
      <w:r>
        <w:rPr>
          <w:rFonts w:ascii="Times New Roman" w:hAnsi="Times New Roman"/>
          <w:w w:val="104"/>
        </w:rPr>
        <w:t>下列关于电磁波的说法正确的是(　　)</w:t>
      </w:r>
    </w:p>
    <w:p w14:paraId="28783F7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A.X射线穿透力较强，可用来进行人体透视</w:t>
      </w:r>
    </w:p>
    <w:p w14:paraId="529C240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B.紫外线能在磁场中偏转，有很强的荧光效应，可用于防伪</w:t>
      </w:r>
    </w:p>
    <w:p w14:paraId="50BA726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C.麦克斯韦建立了电磁场理论并证实了电磁波的存在</w:t>
      </w:r>
    </w:p>
    <w:p w14:paraId="1356680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D.红外体温计是依据体温计发射红外线来测量体温的</w:t>
      </w:r>
    </w:p>
    <w:p w14:paraId="7F75D2B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微软雅黑"/>
        </w:rPr>
        <w:t>四、电磁波的能量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微软雅黑"/>
        </w:rPr>
        <w:t>电磁波通信</w:t>
      </w:r>
    </w:p>
    <w:p w14:paraId="5C94A7B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1.电磁波的能量</w:t>
      </w:r>
    </w:p>
    <w:p w14:paraId="21CCA7C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(1)电磁波是物质存在的一种特殊形式</w:t>
      </w:r>
    </w:p>
    <w:p w14:paraId="169E26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电磁波和我们学过的电场、磁场一样，是一种特殊的物质，不是由分子、原子所组成的，与通常的实物不同，但它是客观存在的。</w:t>
      </w:r>
    </w:p>
    <w:p w14:paraId="149593C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(2)电磁波具有能量</w:t>
      </w:r>
    </w:p>
    <w:p w14:paraId="75B2216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从场的观点来看，电场具有电场能，磁场具有磁场能，电磁场具有电磁能，电磁波发射的过程就是辐射能量的过程，电磁波在空间传播，电磁能就随之一起传播。</w:t>
      </w:r>
    </w:p>
    <w:p w14:paraId="069B315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2.电磁波通信</w:t>
      </w:r>
    </w:p>
    <w:p w14:paraId="6768246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(1)传播途径</w:t>
      </w:r>
    </w:p>
    <w:p w14:paraId="27ACF5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电磁波携带的信息，既可以有线传播，也可以无线传播。</w:t>
      </w:r>
    </w:p>
    <w:p w14:paraId="0F970A5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有线传播利用金属导线、光纤等有形媒介传送信息，如台式电脑、电话等。</w:t>
      </w:r>
    </w:p>
    <w:p w14:paraId="6353387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无线传播仅利用电磁波而不通过线缆传递信息，如收音机、手机、GPS、无线鼠标等。</w:t>
      </w:r>
    </w:p>
    <w:p w14:paraId="1AECD3F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(2)传输特点</w:t>
      </w:r>
    </w:p>
    <w:p w14:paraId="28D2035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电磁波的频率越高，相同时间传递的信息量越大，由于光的频率比无线电波的频率高得多，因此光缆可以传递大量的信息。</w:t>
      </w:r>
    </w:p>
    <w:p w14:paraId="12587BA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11" name="image8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" name="image80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6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12" name="image8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" name="image80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5G是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第五代移动通信技术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的简称，目前世界各国正大力发展5G网络，5G网络使用的无线电波通信频率在3.0 GHz以上的超高频段和极高频段，比目前4G及以下网络(通信频率在0.3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3.0 GHz的特高频段)拥有更大的带宽和更快的传输速率。5G网络的传输速率(指单位时间传输的数据量大小)可达10 Gbps，是4G网络的50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100倍。关于5G网络使用的无线电波，下列说法正确的是(　　)</w:t>
      </w:r>
    </w:p>
    <w:p w14:paraId="7BD04A7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557145" cy="828675"/>
            <wp:effectExtent l="0" t="0" r="0" b="9525"/>
            <wp:docPr id="1513" name="image8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" name="image80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DD88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A.在真空中的传播速度更快</w:t>
      </w:r>
    </w:p>
    <w:p w14:paraId="298EAAD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B.在真空中的波长更长</w:t>
      </w:r>
    </w:p>
    <w:p w14:paraId="56FA8A6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C.在真空中的波长与4G网络使用的无线电波相同</w:t>
      </w:r>
    </w:p>
    <w:p w14:paraId="011B2A1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D.频率更高，相同时间传递的信息量更大</w:t>
      </w:r>
    </w:p>
    <w:p w14:paraId="326087A1">
      <w:pPr>
        <w:tabs>
          <w:tab w:val="left" w:pos="2127"/>
          <w:tab w:val="left" w:pos="4395"/>
          <w:tab w:val="left" w:pos="6521"/>
        </w:tabs>
        <w:spacing w:line="360" w:lineRule="auto"/>
        <w:rPr>
          <w:rFonts w:hint="eastAsia"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051D4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E0053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0256E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3847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50A8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qFormat/>
    <w:uiPriority w:val="99"/>
  </w:style>
  <w:style w:type="character" w:customStyle="1" w:styleId="14">
    <w:name w:val="页脚 Char"/>
    <w:basedOn w:val="11"/>
    <w:link w:val="5"/>
    <w:qFormat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459A2E67-04CB-48A9-9115-B814EC5E2076}">
  <ds:schemaRefs/>
</ds:datastoreItem>
</file>

<file path=customXml/itemProps2.xml><?xml version="1.0" encoding="utf-8"?>
<ds:datastoreItem xmlns:ds="http://schemas.openxmlformats.org/officeDocument/2006/customXml" ds:itemID="{A6139CF6-5931-4AE5-A712-2A5998365C5A}">
  <ds:schemaRefs/>
</ds:datastoreItem>
</file>

<file path=customXml/itemProps3.xml><?xml version="1.0" encoding="utf-8"?>
<ds:datastoreItem xmlns:ds="http://schemas.openxmlformats.org/officeDocument/2006/customXml" ds:itemID="{F8788689-C533-4448-945B-12F4B397B557}">
  <ds:schemaRefs/>
</ds:datastoreItem>
</file>

<file path=customXml/itemProps4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3014</Words>
  <Characters>3321</Characters>
  <Lines>25</Lines>
  <Paragraphs>7</Paragraphs>
  <TotalTime>102</TotalTime>
  <ScaleCrop>false</ScaleCrop>
  <LinksUpToDate>false</LinksUpToDate>
  <CharactersWithSpaces>3469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2025-10-11T15:26:22Z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B1534703DDAF439CA9BE91293BF73F2A_13</vt:lpwstr>
  </property>
</Properties>
</file>